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047" w:rsidRDefault="00587047" w:rsidP="00587047">
      <w:pPr>
        <w:spacing w:before="75" w:after="150" w:line="240" w:lineRule="auto"/>
        <w:outlineLvl w:val="1"/>
        <w:rPr>
          <w:rFonts w:ascii="Helvetica" w:eastAsia="Times New Roman" w:hAnsi="Helvetica" w:cs="Helvetica"/>
          <w:b/>
          <w:bCs/>
          <w:color w:val="991A65"/>
          <w:spacing w:val="-20"/>
          <w:sz w:val="39"/>
          <w:szCs w:val="39"/>
          <w:lang w:val="es-CR"/>
        </w:rPr>
      </w:pPr>
      <w:r w:rsidRPr="00587047">
        <w:rPr>
          <w:rFonts w:ascii="Helvetica" w:eastAsia="Times New Roman" w:hAnsi="Helvetica" w:cs="Helvetica"/>
          <w:b/>
          <w:bCs/>
          <w:color w:val="991A65"/>
          <w:spacing w:val="-20"/>
          <w:sz w:val="39"/>
          <w:szCs w:val="39"/>
          <w:lang w:val="es-CR"/>
        </w:rPr>
        <w:t>Análisis y evolución del concepto de necesidades educativas especiales. 2ª parte.</w:t>
      </w:r>
      <w:r>
        <w:rPr>
          <w:rFonts w:ascii="Helvetica" w:eastAsia="Times New Roman" w:hAnsi="Helvetica" w:cs="Helvetica"/>
          <w:b/>
          <w:bCs/>
          <w:color w:val="991A65"/>
          <w:spacing w:val="-20"/>
          <w:sz w:val="39"/>
          <w:szCs w:val="39"/>
          <w:lang w:val="es-CR"/>
        </w:rPr>
        <w:t xml:space="preserve"> </w:t>
      </w:r>
    </w:p>
    <w:p w:rsidR="00587047" w:rsidRPr="00587047" w:rsidRDefault="00587047" w:rsidP="00587047">
      <w:pPr>
        <w:spacing w:before="75" w:after="150" w:line="240" w:lineRule="auto"/>
        <w:outlineLvl w:val="1"/>
        <w:rPr>
          <w:rFonts w:ascii="Helvetica" w:eastAsia="Times New Roman" w:hAnsi="Helvetica" w:cs="Helvetica"/>
          <w:b/>
          <w:bCs/>
          <w:color w:val="991A65"/>
          <w:spacing w:val="-20"/>
          <w:sz w:val="39"/>
          <w:szCs w:val="39"/>
          <w:lang w:val="es-CR"/>
        </w:rPr>
      </w:pPr>
      <w:r>
        <w:rPr>
          <w:rFonts w:ascii="Helvetica" w:eastAsia="Times New Roman" w:hAnsi="Helvetica" w:cs="Helvetica"/>
          <w:b/>
          <w:bCs/>
          <w:color w:val="991A65"/>
          <w:spacing w:val="-20"/>
          <w:sz w:val="39"/>
          <w:szCs w:val="39"/>
          <w:lang w:val="es-CR"/>
        </w:rPr>
        <w:t xml:space="preserve">Salado Moreno, Paulino.  No. 2, enero 09. Revista electrónica Encuentro educativo </w:t>
      </w:r>
      <w:r>
        <w:fldChar w:fldCharType="begin"/>
      </w:r>
      <w:r w:rsidRPr="00587047">
        <w:rPr>
          <w:lang w:val="es-CR"/>
        </w:rPr>
        <w:instrText xml:space="preserve"> HYPERLINK "http://www.encuentroeducativo.com/revista/?p=1283" </w:instrText>
      </w:r>
      <w:r>
        <w:fldChar w:fldCharType="separate"/>
      </w:r>
      <w:r w:rsidRPr="00587047">
        <w:rPr>
          <w:rStyle w:val="Hipervnculo"/>
          <w:lang w:val="es-CR"/>
        </w:rPr>
        <w:t>http://www.encuentroeducativo.com/revista/?p=1283</w:t>
      </w:r>
      <w:r>
        <w:fldChar w:fldCharType="end"/>
      </w:r>
    </w:p>
    <w:p w:rsidR="00587047" w:rsidRPr="00587047" w:rsidRDefault="00587047" w:rsidP="00587047">
      <w:pPr>
        <w:spacing w:after="0" w:line="240" w:lineRule="auto"/>
        <w:outlineLvl w:val="2"/>
        <w:rPr>
          <w:rFonts w:ascii="Helvetica" w:eastAsia="Times New Roman" w:hAnsi="Helvetica" w:cs="Helvetica"/>
          <w:b/>
          <w:bCs/>
          <w:color w:val="000000"/>
          <w:sz w:val="27"/>
          <w:szCs w:val="27"/>
          <w:lang w:val="es-CR"/>
        </w:rPr>
      </w:pPr>
      <w:r w:rsidRPr="00587047">
        <w:rPr>
          <w:rFonts w:ascii="Helvetica" w:eastAsia="Times New Roman" w:hAnsi="Helvetica" w:cs="Helvetica"/>
          <w:b/>
          <w:bCs/>
          <w:color w:val="000000"/>
          <w:sz w:val="27"/>
          <w:szCs w:val="27"/>
          <w:lang w:val="es-CR"/>
        </w:rPr>
        <w:t>Las N.E.E. dentro de la legislación española.</w:t>
      </w:r>
    </w:p>
    <w:p w:rsidR="00587047" w:rsidRPr="00587047" w:rsidRDefault="00587047" w:rsidP="00587047">
      <w:pPr>
        <w:spacing w:after="0" w:line="336" w:lineRule="atLeast"/>
        <w:ind w:left="216"/>
        <w:rPr>
          <w:rFonts w:ascii="Verdana" w:eastAsia="Times New Roman" w:hAnsi="Verdana" w:cs="Times New Roman"/>
          <w:color w:val="000000"/>
          <w:sz w:val="20"/>
          <w:szCs w:val="20"/>
          <w:lang w:val="es-CR"/>
        </w:rPr>
      </w:pPr>
      <w:r w:rsidRPr="00587047">
        <w:rPr>
          <w:rFonts w:ascii="Verdana" w:eastAsia="Times New Roman" w:hAnsi="Verdana" w:cs="Times New Roman"/>
          <w:color w:val="000000"/>
          <w:sz w:val="20"/>
          <w:szCs w:val="20"/>
          <w:lang w:val="es-CR"/>
        </w:rPr>
        <w:t xml:space="preserve">Una necesidad educativa especial (N.E.E.), según </w:t>
      </w:r>
      <w:proofErr w:type="spellStart"/>
      <w:r w:rsidRPr="00587047">
        <w:rPr>
          <w:rFonts w:ascii="Verdana" w:eastAsia="Times New Roman" w:hAnsi="Verdana" w:cs="Times New Roman"/>
          <w:color w:val="000000"/>
          <w:sz w:val="20"/>
          <w:szCs w:val="20"/>
          <w:lang w:val="es-CR"/>
        </w:rPr>
        <w:t>Warnock</w:t>
      </w:r>
      <w:proofErr w:type="spellEnd"/>
      <w:r w:rsidRPr="00587047">
        <w:rPr>
          <w:rFonts w:ascii="Verdana" w:eastAsia="Times New Roman" w:hAnsi="Verdana" w:cs="Times New Roman"/>
          <w:color w:val="000000"/>
          <w:sz w:val="20"/>
          <w:szCs w:val="20"/>
          <w:lang w:val="es-CR"/>
        </w:rPr>
        <w:t xml:space="preserve"> (1978), puede tomar formas muy diferentes. Puede haber necesidad de dotación de medios especiales para acceder al currículum, o necesidad de modificar el currículum, o puede haber necesidad de una atención particular a la estructura social y al clima emocional en el que se desarrolla la educación.</w:t>
      </w:r>
      <w:r w:rsidRPr="00587047">
        <w:rPr>
          <w:rFonts w:ascii="Verdana" w:eastAsia="Times New Roman" w:hAnsi="Verdana" w:cs="Times New Roman"/>
          <w:color w:val="000000"/>
          <w:sz w:val="20"/>
          <w:szCs w:val="20"/>
          <w:lang w:val="es-CR"/>
        </w:rPr>
        <w:br/>
        <w:t>Además las necesidades se conceptualiza formando un continuo (ya que todos los alumnos tienen necesidades educativas), por lo que la Educación Especial se debe entender también como un continuo de prestación que va de la ayuda temporal hasta la adaptación permanente o a largo plazo del currículum ordinario.</w:t>
      </w:r>
    </w:p>
    <w:p w:rsidR="00587047" w:rsidRPr="00587047" w:rsidRDefault="00587047" w:rsidP="00587047">
      <w:pPr>
        <w:spacing w:before="168" w:after="168" w:line="336" w:lineRule="atLeast"/>
        <w:ind w:left="216"/>
        <w:rPr>
          <w:rFonts w:ascii="Verdana" w:eastAsia="Times New Roman" w:hAnsi="Verdana" w:cs="Times New Roman"/>
          <w:color w:val="000000"/>
          <w:sz w:val="20"/>
          <w:szCs w:val="20"/>
          <w:lang w:val="es-CR"/>
        </w:rPr>
      </w:pPr>
      <w:r w:rsidRPr="00587047">
        <w:rPr>
          <w:rFonts w:ascii="Verdana" w:eastAsia="Times New Roman" w:hAnsi="Verdana" w:cs="Times New Roman"/>
          <w:color w:val="000000"/>
          <w:sz w:val="20"/>
          <w:szCs w:val="20"/>
          <w:lang w:val="es-CR"/>
        </w:rPr>
        <w:t>De este modo en el artículo anterior, tras un recorrido por la evolución histórica del concepto en el campo teórico, planteábamos cómo definición de necesidad educativa especial la siguiente propuesta:</w:t>
      </w:r>
    </w:p>
    <w:p w:rsidR="00587047" w:rsidRPr="00587047" w:rsidRDefault="00587047" w:rsidP="00587047">
      <w:pPr>
        <w:spacing w:before="168" w:after="168" w:line="336" w:lineRule="atLeast"/>
        <w:ind w:left="666"/>
        <w:rPr>
          <w:rFonts w:ascii="Georgia" w:eastAsia="Times New Roman" w:hAnsi="Georgia" w:cs="Times New Roman"/>
          <w:i/>
          <w:iCs/>
          <w:color w:val="000000"/>
          <w:sz w:val="21"/>
          <w:szCs w:val="21"/>
          <w:lang w:val="es-CR"/>
        </w:rPr>
      </w:pPr>
      <w:r w:rsidRPr="00587047">
        <w:rPr>
          <w:rFonts w:ascii="Georgia" w:eastAsia="Times New Roman" w:hAnsi="Georgia" w:cs="Times New Roman"/>
          <w:i/>
          <w:iCs/>
          <w:color w:val="000000"/>
          <w:sz w:val="21"/>
          <w:szCs w:val="21"/>
          <w:lang w:val="es-CR"/>
        </w:rPr>
        <w:t xml:space="preserve">“Bloqueo del proceso de enseñanza – aprendizaje que sufre un alumno dada la interacción de sus características personales, el currículum establecido en su propio contexto y los </w:t>
      </w:r>
      <w:proofErr w:type="gramStart"/>
      <w:r w:rsidRPr="00587047">
        <w:rPr>
          <w:rFonts w:ascii="Georgia" w:eastAsia="Times New Roman" w:hAnsi="Georgia" w:cs="Times New Roman"/>
          <w:i/>
          <w:iCs/>
          <w:color w:val="000000"/>
          <w:sz w:val="21"/>
          <w:szCs w:val="21"/>
          <w:lang w:val="es-CR"/>
        </w:rPr>
        <w:t>recursos</w:t>
      </w:r>
      <w:proofErr w:type="gramEnd"/>
      <w:r w:rsidRPr="00587047">
        <w:rPr>
          <w:rFonts w:ascii="Georgia" w:eastAsia="Times New Roman" w:hAnsi="Georgia" w:cs="Times New Roman"/>
          <w:i/>
          <w:iCs/>
          <w:color w:val="000000"/>
          <w:sz w:val="21"/>
          <w:szCs w:val="21"/>
          <w:lang w:val="es-CR"/>
        </w:rPr>
        <w:t xml:space="preserve"> especializados que precisa.”</w:t>
      </w:r>
    </w:p>
    <w:p w:rsidR="00587047" w:rsidRPr="00587047" w:rsidRDefault="00587047" w:rsidP="00587047">
      <w:pPr>
        <w:spacing w:before="168" w:after="168" w:line="336" w:lineRule="atLeast"/>
        <w:ind w:left="216"/>
        <w:rPr>
          <w:rFonts w:ascii="Verdana" w:eastAsia="Times New Roman" w:hAnsi="Verdana" w:cs="Times New Roman"/>
          <w:color w:val="000000"/>
          <w:sz w:val="20"/>
          <w:szCs w:val="20"/>
          <w:lang w:val="es-CR"/>
        </w:rPr>
      </w:pPr>
      <w:r w:rsidRPr="00587047">
        <w:rPr>
          <w:rFonts w:ascii="Verdana" w:eastAsia="Times New Roman" w:hAnsi="Verdana" w:cs="Times New Roman"/>
          <w:color w:val="000000"/>
          <w:sz w:val="20"/>
          <w:szCs w:val="20"/>
          <w:lang w:val="es-CR"/>
        </w:rPr>
        <w:t>Del mismo modo, podemos realizar también un análisis de la evolución del concepto de necesidades educativas especiales en el campo de la legislación española a lo largo de las últimas décadas.</w:t>
      </w:r>
    </w:p>
    <w:p w:rsidR="00587047" w:rsidRPr="00587047" w:rsidRDefault="00587047" w:rsidP="00587047">
      <w:pPr>
        <w:spacing w:before="168" w:after="168" w:line="336" w:lineRule="atLeast"/>
        <w:ind w:left="216"/>
        <w:rPr>
          <w:rFonts w:ascii="Verdana" w:eastAsia="Times New Roman" w:hAnsi="Verdana" w:cs="Times New Roman"/>
          <w:color w:val="000000"/>
          <w:sz w:val="20"/>
          <w:szCs w:val="20"/>
          <w:lang w:val="es-CR"/>
        </w:rPr>
      </w:pPr>
      <w:r w:rsidRPr="00587047">
        <w:rPr>
          <w:rFonts w:ascii="Verdana" w:eastAsia="Times New Roman" w:hAnsi="Verdana" w:cs="Times New Roman"/>
          <w:color w:val="000000"/>
          <w:sz w:val="20"/>
          <w:szCs w:val="20"/>
          <w:lang w:val="es-CR"/>
        </w:rPr>
        <w:t xml:space="preserve">A nivel normativo es la LOGSE (Ley Orgánica General del Sistema Educativo, de 3 de octubre de 1990) la que incorpora el concepto de N.E.E. y como desarrollo de la misma, la primera definición de alumno con necesidades educativas especiales es la que ofrece el </w:t>
      </w:r>
      <w:proofErr w:type="spellStart"/>
      <w:r w:rsidRPr="00587047">
        <w:rPr>
          <w:rFonts w:ascii="Verdana" w:eastAsia="Times New Roman" w:hAnsi="Verdana" w:cs="Times New Roman"/>
          <w:color w:val="000000"/>
          <w:sz w:val="20"/>
          <w:szCs w:val="20"/>
          <w:lang w:val="es-CR"/>
        </w:rPr>
        <w:t>RD</w:t>
      </w:r>
      <w:proofErr w:type="spellEnd"/>
      <w:r w:rsidRPr="00587047">
        <w:rPr>
          <w:rFonts w:ascii="Verdana" w:eastAsia="Times New Roman" w:hAnsi="Verdana" w:cs="Times New Roman"/>
          <w:color w:val="000000"/>
          <w:sz w:val="20"/>
          <w:szCs w:val="20"/>
          <w:lang w:val="es-CR"/>
        </w:rPr>
        <w:t xml:space="preserve"> 696/95 de 28 de Abril, de Ordenación de la Educación de los alumnos con Necesidades Educativas Especiales, en su apartado sobre cuestiones preliminares. Este Real Decreto señala que este término designa a los alumnos con necesidades educativas especiales, temporales o permanentes, cuyo origen puede atribuirse, fundamentalmente, a la historia educativa y escolar de los alumnos, a condiciones personales de sobredotación o a condiciones igualmente personales de discapacidad psíquica, motora o sensorial.</w:t>
      </w:r>
    </w:p>
    <w:p w:rsidR="00587047" w:rsidRPr="00587047" w:rsidRDefault="00587047" w:rsidP="00587047">
      <w:pPr>
        <w:spacing w:before="168" w:after="168" w:line="336" w:lineRule="atLeast"/>
        <w:ind w:left="216"/>
        <w:rPr>
          <w:rFonts w:ascii="Verdana" w:eastAsia="Times New Roman" w:hAnsi="Verdana" w:cs="Times New Roman"/>
          <w:color w:val="000000"/>
          <w:sz w:val="20"/>
          <w:szCs w:val="20"/>
          <w:lang w:val="es-CR"/>
        </w:rPr>
      </w:pPr>
      <w:r w:rsidRPr="00587047">
        <w:rPr>
          <w:rFonts w:ascii="Verdana" w:eastAsia="Times New Roman" w:hAnsi="Verdana" w:cs="Times New Roman"/>
          <w:color w:val="000000"/>
          <w:sz w:val="20"/>
          <w:szCs w:val="20"/>
          <w:lang w:val="es-CR"/>
        </w:rPr>
        <w:lastRenderedPageBreak/>
        <w:t>Según esta definición, dentro del término alumno con N.E.E., se engloba:</w:t>
      </w:r>
    </w:p>
    <w:p w:rsidR="00587047" w:rsidRPr="00587047" w:rsidRDefault="00587047" w:rsidP="00587047">
      <w:pPr>
        <w:numPr>
          <w:ilvl w:val="0"/>
          <w:numId w:val="1"/>
        </w:numPr>
        <w:spacing w:after="0" w:line="384" w:lineRule="atLeast"/>
        <w:ind w:left="450"/>
        <w:rPr>
          <w:rFonts w:ascii="Verdana" w:eastAsia="Times New Roman" w:hAnsi="Verdana" w:cs="Times New Roman"/>
          <w:color w:val="000000"/>
          <w:sz w:val="20"/>
          <w:szCs w:val="20"/>
          <w:lang w:val="es-CR"/>
        </w:rPr>
      </w:pPr>
      <w:r w:rsidRPr="00587047">
        <w:rPr>
          <w:rFonts w:ascii="Verdana" w:eastAsia="Times New Roman" w:hAnsi="Verdana" w:cs="Times New Roman"/>
          <w:color w:val="000000"/>
          <w:sz w:val="20"/>
          <w:szCs w:val="20"/>
          <w:lang w:val="es-CR"/>
        </w:rPr>
        <w:t>Alumnos con dificultades por su historia educativa y escolar.</w:t>
      </w:r>
    </w:p>
    <w:p w:rsidR="00587047" w:rsidRPr="00587047" w:rsidRDefault="00587047" w:rsidP="00587047">
      <w:pPr>
        <w:numPr>
          <w:ilvl w:val="0"/>
          <w:numId w:val="1"/>
        </w:numPr>
        <w:spacing w:after="0" w:line="384" w:lineRule="atLeast"/>
        <w:ind w:left="450"/>
        <w:rPr>
          <w:rFonts w:ascii="Verdana" w:eastAsia="Times New Roman" w:hAnsi="Verdana" w:cs="Times New Roman"/>
          <w:color w:val="000000"/>
          <w:sz w:val="20"/>
          <w:szCs w:val="20"/>
        </w:rPr>
      </w:pPr>
      <w:proofErr w:type="spellStart"/>
      <w:r w:rsidRPr="00587047">
        <w:rPr>
          <w:rFonts w:ascii="Verdana" w:eastAsia="Times New Roman" w:hAnsi="Verdana" w:cs="Times New Roman"/>
          <w:color w:val="000000"/>
          <w:sz w:val="20"/>
          <w:szCs w:val="20"/>
        </w:rPr>
        <w:t>Alumnos</w:t>
      </w:r>
      <w:proofErr w:type="spellEnd"/>
      <w:r w:rsidRPr="00587047">
        <w:rPr>
          <w:rFonts w:ascii="Verdana" w:eastAsia="Times New Roman" w:hAnsi="Verdana" w:cs="Times New Roman"/>
          <w:color w:val="000000"/>
          <w:sz w:val="20"/>
          <w:szCs w:val="20"/>
        </w:rPr>
        <w:t xml:space="preserve"> con </w:t>
      </w:r>
      <w:proofErr w:type="spellStart"/>
      <w:r w:rsidRPr="00587047">
        <w:rPr>
          <w:rFonts w:ascii="Verdana" w:eastAsia="Times New Roman" w:hAnsi="Verdana" w:cs="Times New Roman"/>
          <w:color w:val="000000"/>
          <w:sz w:val="20"/>
          <w:szCs w:val="20"/>
        </w:rPr>
        <w:t>sobredotación</w:t>
      </w:r>
      <w:proofErr w:type="spellEnd"/>
      <w:r w:rsidRPr="00587047">
        <w:rPr>
          <w:rFonts w:ascii="Verdana" w:eastAsia="Times New Roman" w:hAnsi="Verdana" w:cs="Times New Roman"/>
          <w:color w:val="000000"/>
          <w:sz w:val="20"/>
          <w:szCs w:val="20"/>
        </w:rPr>
        <w:t>.</w:t>
      </w:r>
    </w:p>
    <w:p w:rsidR="00587047" w:rsidRPr="00587047" w:rsidRDefault="00587047" w:rsidP="00587047">
      <w:pPr>
        <w:numPr>
          <w:ilvl w:val="0"/>
          <w:numId w:val="1"/>
        </w:numPr>
        <w:spacing w:after="0" w:line="384" w:lineRule="atLeast"/>
        <w:ind w:left="450"/>
        <w:rPr>
          <w:rFonts w:ascii="Verdana" w:eastAsia="Times New Roman" w:hAnsi="Verdana" w:cs="Times New Roman"/>
          <w:color w:val="000000"/>
          <w:sz w:val="20"/>
          <w:szCs w:val="20"/>
          <w:lang w:val="es-CR"/>
        </w:rPr>
      </w:pPr>
      <w:r w:rsidRPr="00587047">
        <w:rPr>
          <w:rFonts w:ascii="Verdana" w:eastAsia="Times New Roman" w:hAnsi="Verdana" w:cs="Times New Roman"/>
          <w:color w:val="000000"/>
          <w:sz w:val="20"/>
          <w:szCs w:val="20"/>
          <w:lang w:val="es-CR"/>
        </w:rPr>
        <w:t>Alumnos con discapacidad psíquica, motora o sensorial.</w:t>
      </w:r>
    </w:p>
    <w:p w:rsidR="00587047" w:rsidRPr="00587047" w:rsidRDefault="00587047" w:rsidP="00587047">
      <w:pPr>
        <w:spacing w:before="168" w:after="168" w:line="336" w:lineRule="atLeast"/>
        <w:ind w:left="216"/>
        <w:rPr>
          <w:rFonts w:ascii="Verdana" w:eastAsia="Times New Roman" w:hAnsi="Verdana" w:cs="Times New Roman"/>
          <w:color w:val="000000"/>
          <w:sz w:val="20"/>
          <w:szCs w:val="20"/>
          <w:lang w:val="es-CR"/>
        </w:rPr>
      </w:pPr>
      <w:r w:rsidRPr="00587047">
        <w:rPr>
          <w:rFonts w:ascii="Verdana" w:eastAsia="Times New Roman" w:hAnsi="Verdana" w:cs="Times New Roman"/>
          <w:color w:val="000000"/>
          <w:sz w:val="20"/>
          <w:szCs w:val="20"/>
          <w:lang w:val="es-CR"/>
        </w:rPr>
        <w:t xml:space="preserve">En la </w:t>
      </w:r>
      <w:proofErr w:type="spellStart"/>
      <w:r w:rsidRPr="00587047">
        <w:rPr>
          <w:rFonts w:ascii="Verdana" w:eastAsia="Times New Roman" w:hAnsi="Verdana" w:cs="Times New Roman"/>
          <w:color w:val="000000"/>
          <w:sz w:val="20"/>
          <w:szCs w:val="20"/>
          <w:lang w:val="es-CR"/>
        </w:rPr>
        <w:t>LOPEGCE</w:t>
      </w:r>
      <w:proofErr w:type="spellEnd"/>
      <w:r w:rsidRPr="00587047">
        <w:rPr>
          <w:rFonts w:ascii="Verdana" w:eastAsia="Times New Roman" w:hAnsi="Verdana" w:cs="Times New Roman"/>
          <w:color w:val="000000"/>
          <w:sz w:val="20"/>
          <w:szCs w:val="20"/>
          <w:lang w:val="es-CR"/>
        </w:rPr>
        <w:t xml:space="preserve"> (Ley Orgánica 9/1995 de la Participación, la Evaluación y el Gobierno de los Centros Docentes, de 20 de Noviembre de 1995) se entiende por alumnos con necesidades educativas especiales “aquellos que requieran , en un período de su escolarización o a lo largo de toda ella, determinados apoyos y atenciones educativas específicas por padecer discapacidades físicas, psíquicas o sensoriales, por manifestar trastornos graves de conducta, o por estar en situaciones sociales o culturales desfavorecidas”.</w:t>
      </w:r>
    </w:p>
    <w:p w:rsidR="00587047" w:rsidRPr="00587047" w:rsidRDefault="00587047" w:rsidP="00587047">
      <w:pPr>
        <w:spacing w:before="168" w:after="168" w:line="336" w:lineRule="atLeast"/>
        <w:ind w:left="216"/>
        <w:rPr>
          <w:rFonts w:ascii="Verdana" w:eastAsia="Times New Roman" w:hAnsi="Verdana" w:cs="Times New Roman"/>
          <w:color w:val="000000"/>
          <w:sz w:val="20"/>
          <w:szCs w:val="20"/>
          <w:lang w:val="es-CR"/>
        </w:rPr>
      </w:pPr>
      <w:r w:rsidRPr="00587047">
        <w:rPr>
          <w:rFonts w:ascii="Verdana" w:eastAsia="Times New Roman" w:hAnsi="Verdana" w:cs="Times New Roman"/>
          <w:color w:val="000000"/>
          <w:sz w:val="20"/>
          <w:szCs w:val="20"/>
          <w:lang w:val="es-CR"/>
        </w:rPr>
        <w:t>Según esta definición, al hablar de alumnos con N.E.E. nos referimos a:</w:t>
      </w:r>
    </w:p>
    <w:p w:rsidR="00587047" w:rsidRPr="00587047" w:rsidRDefault="00587047" w:rsidP="00587047">
      <w:pPr>
        <w:numPr>
          <w:ilvl w:val="0"/>
          <w:numId w:val="2"/>
        </w:numPr>
        <w:spacing w:after="0" w:line="384" w:lineRule="atLeast"/>
        <w:ind w:left="450"/>
        <w:rPr>
          <w:rFonts w:ascii="Verdana" w:eastAsia="Times New Roman" w:hAnsi="Verdana" w:cs="Times New Roman"/>
          <w:color w:val="000000"/>
          <w:sz w:val="20"/>
          <w:szCs w:val="20"/>
          <w:lang w:val="es-CR"/>
        </w:rPr>
      </w:pPr>
      <w:r w:rsidRPr="00587047">
        <w:rPr>
          <w:rFonts w:ascii="Verdana" w:eastAsia="Times New Roman" w:hAnsi="Verdana" w:cs="Times New Roman"/>
          <w:color w:val="000000"/>
          <w:sz w:val="20"/>
          <w:szCs w:val="20"/>
          <w:lang w:val="es-CR"/>
        </w:rPr>
        <w:t>Alumnos con discapacidades físicas, psíquicas o motoras.</w:t>
      </w:r>
    </w:p>
    <w:p w:rsidR="00587047" w:rsidRPr="00587047" w:rsidRDefault="00587047" w:rsidP="00587047">
      <w:pPr>
        <w:numPr>
          <w:ilvl w:val="0"/>
          <w:numId w:val="2"/>
        </w:numPr>
        <w:spacing w:after="0" w:line="384" w:lineRule="atLeast"/>
        <w:ind w:left="450"/>
        <w:rPr>
          <w:rFonts w:ascii="Verdana" w:eastAsia="Times New Roman" w:hAnsi="Verdana" w:cs="Times New Roman"/>
          <w:color w:val="000000"/>
          <w:sz w:val="20"/>
          <w:szCs w:val="20"/>
          <w:lang w:val="es-CR"/>
        </w:rPr>
      </w:pPr>
      <w:r w:rsidRPr="00587047">
        <w:rPr>
          <w:rFonts w:ascii="Verdana" w:eastAsia="Times New Roman" w:hAnsi="Verdana" w:cs="Times New Roman"/>
          <w:color w:val="000000"/>
          <w:sz w:val="20"/>
          <w:szCs w:val="20"/>
          <w:lang w:val="es-CR"/>
        </w:rPr>
        <w:t>Alumnos con trastornos graves de conducta.</w:t>
      </w:r>
    </w:p>
    <w:p w:rsidR="00587047" w:rsidRPr="00587047" w:rsidRDefault="00587047" w:rsidP="00587047">
      <w:pPr>
        <w:numPr>
          <w:ilvl w:val="0"/>
          <w:numId w:val="2"/>
        </w:numPr>
        <w:spacing w:after="0" w:line="384" w:lineRule="atLeast"/>
        <w:ind w:left="450"/>
        <w:rPr>
          <w:rFonts w:ascii="Verdana" w:eastAsia="Times New Roman" w:hAnsi="Verdana" w:cs="Times New Roman"/>
          <w:color w:val="000000"/>
          <w:sz w:val="20"/>
          <w:szCs w:val="20"/>
          <w:lang w:val="es-CR"/>
        </w:rPr>
      </w:pPr>
      <w:r w:rsidRPr="00587047">
        <w:rPr>
          <w:rFonts w:ascii="Verdana" w:eastAsia="Times New Roman" w:hAnsi="Verdana" w:cs="Times New Roman"/>
          <w:color w:val="000000"/>
          <w:sz w:val="20"/>
          <w:szCs w:val="20"/>
          <w:lang w:val="es-CR"/>
        </w:rPr>
        <w:t>Alumnos en situaciones sociales o culturales desfavorecidas.</w:t>
      </w:r>
    </w:p>
    <w:p w:rsidR="00587047" w:rsidRPr="00587047" w:rsidRDefault="00587047" w:rsidP="00587047">
      <w:pPr>
        <w:spacing w:before="168" w:after="168" w:line="336" w:lineRule="atLeast"/>
        <w:ind w:left="216"/>
        <w:rPr>
          <w:rFonts w:ascii="Verdana" w:eastAsia="Times New Roman" w:hAnsi="Verdana" w:cs="Times New Roman"/>
          <w:color w:val="000000"/>
          <w:sz w:val="20"/>
          <w:szCs w:val="20"/>
          <w:lang w:val="es-CR"/>
        </w:rPr>
      </w:pPr>
      <w:r w:rsidRPr="00587047">
        <w:rPr>
          <w:rFonts w:ascii="Verdana" w:eastAsia="Times New Roman" w:hAnsi="Verdana" w:cs="Times New Roman"/>
          <w:color w:val="000000"/>
          <w:sz w:val="20"/>
          <w:szCs w:val="20"/>
          <w:lang w:val="es-CR"/>
        </w:rPr>
        <w:t>Quedarían pues excluidos los alumnos con sobredotación intelectual.</w:t>
      </w:r>
    </w:p>
    <w:p w:rsidR="00587047" w:rsidRPr="00587047" w:rsidRDefault="00587047" w:rsidP="00587047">
      <w:pPr>
        <w:spacing w:before="168" w:after="168" w:line="336" w:lineRule="atLeast"/>
        <w:ind w:left="216"/>
        <w:rPr>
          <w:rFonts w:ascii="Verdana" w:eastAsia="Times New Roman" w:hAnsi="Verdana" w:cs="Times New Roman"/>
          <w:color w:val="000000"/>
          <w:sz w:val="20"/>
          <w:szCs w:val="20"/>
          <w:lang w:val="es-CR"/>
        </w:rPr>
      </w:pPr>
      <w:r w:rsidRPr="00587047">
        <w:rPr>
          <w:rFonts w:ascii="Verdana" w:eastAsia="Times New Roman" w:hAnsi="Verdana" w:cs="Times New Roman"/>
          <w:color w:val="000000"/>
          <w:sz w:val="20"/>
          <w:szCs w:val="20"/>
          <w:lang w:val="es-CR"/>
        </w:rPr>
        <w:t xml:space="preserve">En la </w:t>
      </w:r>
      <w:proofErr w:type="spellStart"/>
      <w:r w:rsidRPr="00587047">
        <w:rPr>
          <w:rFonts w:ascii="Verdana" w:eastAsia="Times New Roman" w:hAnsi="Verdana" w:cs="Times New Roman"/>
          <w:color w:val="000000"/>
          <w:sz w:val="20"/>
          <w:szCs w:val="20"/>
          <w:lang w:val="es-CR"/>
        </w:rPr>
        <w:t>LOCE</w:t>
      </w:r>
      <w:proofErr w:type="spellEnd"/>
      <w:r w:rsidRPr="00587047">
        <w:rPr>
          <w:rFonts w:ascii="Verdana" w:eastAsia="Times New Roman" w:hAnsi="Verdana" w:cs="Times New Roman"/>
          <w:color w:val="000000"/>
          <w:sz w:val="20"/>
          <w:szCs w:val="20"/>
          <w:lang w:val="es-CR"/>
        </w:rPr>
        <w:t xml:space="preserve"> (Ley Orgánica 10/2002, de 23 de diciembre, de Calidad de la Educación), los alumnos con necesidades educativas especiales son aquellos que requieran en un periodo de su escolarización o a lo largo de toda ella determinados apoyos o atenciones educativas específicas, por padecer discapacidades físicas, psíquicas, sensoriales, o por manifestar graves trastornos de la personalidad o de conducta. Este concepto se concibe como una </w:t>
      </w:r>
      <w:proofErr w:type="spellStart"/>
      <w:r w:rsidRPr="00587047">
        <w:rPr>
          <w:rFonts w:ascii="Verdana" w:eastAsia="Times New Roman" w:hAnsi="Verdana" w:cs="Times New Roman"/>
          <w:color w:val="000000"/>
          <w:sz w:val="20"/>
          <w:szCs w:val="20"/>
          <w:lang w:val="es-CR"/>
        </w:rPr>
        <w:t>subcategoría</w:t>
      </w:r>
      <w:proofErr w:type="spellEnd"/>
      <w:r w:rsidRPr="00587047">
        <w:rPr>
          <w:rFonts w:ascii="Verdana" w:eastAsia="Times New Roman" w:hAnsi="Verdana" w:cs="Times New Roman"/>
          <w:color w:val="000000"/>
          <w:sz w:val="20"/>
          <w:szCs w:val="20"/>
          <w:lang w:val="es-CR"/>
        </w:rPr>
        <w:t xml:space="preserve"> de Alumnos con Necesidades Educativas Específicas, junto con otras dos </w:t>
      </w:r>
      <w:proofErr w:type="spellStart"/>
      <w:r w:rsidRPr="00587047">
        <w:rPr>
          <w:rFonts w:ascii="Verdana" w:eastAsia="Times New Roman" w:hAnsi="Verdana" w:cs="Times New Roman"/>
          <w:color w:val="000000"/>
          <w:sz w:val="20"/>
          <w:szCs w:val="20"/>
          <w:lang w:val="es-CR"/>
        </w:rPr>
        <w:t>subcategorías</w:t>
      </w:r>
      <w:proofErr w:type="spellEnd"/>
      <w:r w:rsidRPr="00587047">
        <w:rPr>
          <w:rFonts w:ascii="Verdana" w:eastAsia="Times New Roman" w:hAnsi="Verdana" w:cs="Times New Roman"/>
          <w:color w:val="000000"/>
          <w:sz w:val="20"/>
          <w:szCs w:val="20"/>
          <w:lang w:val="es-CR"/>
        </w:rPr>
        <w:t xml:space="preserve">: </w:t>
      </w:r>
      <w:proofErr w:type="spellStart"/>
      <w:r w:rsidRPr="00587047">
        <w:rPr>
          <w:rFonts w:ascii="Verdana" w:eastAsia="Times New Roman" w:hAnsi="Verdana" w:cs="Times New Roman"/>
          <w:color w:val="000000"/>
          <w:sz w:val="20"/>
          <w:szCs w:val="20"/>
          <w:lang w:val="es-CR"/>
        </w:rPr>
        <w:t>sobredotados</w:t>
      </w:r>
      <w:proofErr w:type="spellEnd"/>
      <w:r w:rsidRPr="00587047">
        <w:rPr>
          <w:rFonts w:ascii="Verdana" w:eastAsia="Times New Roman" w:hAnsi="Verdana" w:cs="Times New Roman"/>
          <w:color w:val="000000"/>
          <w:sz w:val="20"/>
          <w:szCs w:val="20"/>
          <w:lang w:val="es-CR"/>
        </w:rPr>
        <w:t xml:space="preserve"> intelectualmente y alumnos extranjeros.</w:t>
      </w:r>
    </w:p>
    <w:p w:rsidR="00587047" w:rsidRPr="00587047" w:rsidRDefault="00587047" w:rsidP="00587047">
      <w:pPr>
        <w:spacing w:before="168" w:after="168" w:line="336" w:lineRule="atLeast"/>
        <w:ind w:left="216"/>
        <w:rPr>
          <w:rFonts w:ascii="Verdana" w:eastAsia="Times New Roman" w:hAnsi="Verdana" w:cs="Times New Roman"/>
          <w:color w:val="000000"/>
          <w:sz w:val="20"/>
          <w:szCs w:val="20"/>
          <w:lang w:val="es-CR"/>
        </w:rPr>
      </w:pPr>
      <w:r w:rsidRPr="00587047">
        <w:rPr>
          <w:rFonts w:ascii="Verdana" w:eastAsia="Times New Roman" w:hAnsi="Verdana" w:cs="Times New Roman"/>
          <w:color w:val="000000"/>
          <w:sz w:val="20"/>
          <w:szCs w:val="20"/>
          <w:lang w:val="es-CR"/>
        </w:rPr>
        <w:t>Según esta definición, los alumnos con N.E.E. quedan referidos a:</w:t>
      </w:r>
    </w:p>
    <w:p w:rsidR="00587047" w:rsidRPr="00587047" w:rsidRDefault="00587047" w:rsidP="00587047">
      <w:pPr>
        <w:numPr>
          <w:ilvl w:val="0"/>
          <w:numId w:val="3"/>
        </w:numPr>
        <w:spacing w:after="0" w:line="384" w:lineRule="atLeast"/>
        <w:ind w:left="450"/>
        <w:rPr>
          <w:rFonts w:ascii="Verdana" w:eastAsia="Times New Roman" w:hAnsi="Verdana" w:cs="Times New Roman"/>
          <w:color w:val="000000"/>
          <w:sz w:val="20"/>
          <w:szCs w:val="20"/>
          <w:lang w:val="es-CR"/>
        </w:rPr>
      </w:pPr>
      <w:r w:rsidRPr="00587047">
        <w:rPr>
          <w:rFonts w:ascii="Verdana" w:eastAsia="Times New Roman" w:hAnsi="Verdana" w:cs="Times New Roman"/>
          <w:color w:val="000000"/>
          <w:sz w:val="20"/>
          <w:szCs w:val="20"/>
          <w:lang w:val="es-CR"/>
        </w:rPr>
        <w:t>Alumnos con discapacidad física, psíquica o sensorial.</w:t>
      </w:r>
    </w:p>
    <w:p w:rsidR="00587047" w:rsidRPr="00587047" w:rsidRDefault="00587047" w:rsidP="00587047">
      <w:pPr>
        <w:numPr>
          <w:ilvl w:val="0"/>
          <w:numId w:val="3"/>
        </w:numPr>
        <w:spacing w:after="0" w:line="384" w:lineRule="atLeast"/>
        <w:ind w:left="450"/>
        <w:rPr>
          <w:rFonts w:ascii="Verdana" w:eastAsia="Times New Roman" w:hAnsi="Verdana" w:cs="Times New Roman"/>
          <w:color w:val="000000"/>
          <w:sz w:val="20"/>
          <w:szCs w:val="20"/>
          <w:lang w:val="es-CR"/>
        </w:rPr>
      </w:pPr>
      <w:proofErr w:type="spellStart"/>
      <w:r w:rsidRPr="00587047">
        <w:rPr>
          <w:rFonts w:ascii="Verdana" w:eastAsia="Times New Roman" w:hAnsi="Verdana" w:cs="Times New Roman"/>
          <w:color w:val="000000"/>
          <w:sz w:val="20"/>
          <w:szCs w:val="20"/>
          <w:lang w:val="es-CR"/>
        </w:rPr>
        <w:t>Aumnos</w:t>
      </w:r>
      <w:proofErr w:type="spellEnd"/>
      <w:r w:rsidRPr="00587047">
        <w:rPr>
          <w:rFonts w:ascii="Verdana" w:eastAsia="Times New Roman" w:hAnsi="Verdana" w:cs="Times New Roman"/>
          <w:color w:val="000000"/>
          <w:sz w:val="20"/>
          <w:szCs w:val="20"/>
          <w:lang w:val="es-CR"/>
        </w:rPr>
        <w:t xml:space="preserve"> con graves trastornos de personalidad o conducta.</w:t>
      </w:r>
    </w:p>
    <w:p w:rsidR="00587047" w:rsidRPr="00587047" w:rsidRDefault="00587047" w:rsidP="00587047">
      <w:pPr>
        <w:spacing w:before="168" w:after="168" w:line="336" w:lineRule="atLeast"/>
        <w:ind w:left="216"/>
        <w:rPr>
          <w:rFonts w:ascii="Verdana" w:eastAsia="Times New Roman" w:hAnsi="Verdana" w:cs="Times New Roman"/>
          <w:color w:val="000000"/>
          <w:sz w:val="20"/>
          <w:szCs w:val="20"/>
          <w:lang w:val="es-CR"/>
        </w:rPr>
      </w:pPr>
      <w:r w:rsidRPr="00587047">
        <w:rPr>
          <w:rFonts w:ascii="Verdana" w:eastAsia="Times New Roman" w:hAnsi="Verdana" w:cs="Times New Roman"/>
          <w:color w:val="000000"/>
          <w:sz w:val="20"/>
          <w:szCs w:val="20"/>
          <w:lang w:val="es-CR"/>
        </w:rPr>
        <w:t>Por último, en la LOE (Ley Orgánica 2/2006, de 3 de mayo, de Educación), se introduce el término Necesidades Específicas de Apoyo Educativo (N.E.A.E.), como aquella que va referida a:</w:t>
      </w:r>
    </w:p>
    <w:p w:rsidR="00587047" w:rsidRPr="00587047" w:rsidRDefault="00587047" w:rsidP="00587047">
      <w:pPr>
        <w:spacing w:before="168" w:after="168" w:line="336" w:lineRule="atLeast"/>
        <w:ind w:left="666"/>
        <w:rPr>
          <w:rFonts w:ascii="Georgia" w:eastAsia="Times New Roman" w:hAnsi="Georgia" w:cs="Times New Roman"/>
          <w:i/>
          <w:iCs/>
          <w:color w:val="000000"/>
          <w:sz w:val="21"/>
          <w:szCs w:val="21"/>
          <w:lang w:val="es-CR"/>
        </w:rPr>
      </w:pPr>
      <w:r w:rsidRPr="00587047">
        <w:rPr>
          <w:rFonts w:ascii="Georgia" w:eastAsia="Times New Roman" w:hAnsi="Georgia" w:cs="Times New Roman"/>
          <w:i/>
          <w:iCs/>
          <w:color w:val="000000"/>
          <w:sz w:val="21"/>
          <w:szCs w:val="21"/>
          <w:lang w:val="es-CR"/>
        </w:rPr>
        <w:t xml:space="preserve">“…alumnos y alumnas que requieran una atención educativa diferente a la ordinaria, por presentar necesidades educativas especiales, por dificultades específicas de aprendizaje, por </w:t>
      </w:r>
      <w:r w:rsidRPr="00587047">
        <w:rPr>
          <w:rFonts w:ascii="Georgia" w:eastAsia="Times New Roman" w:hAnsi="Georgia" w:cs="Times New Roman"/>
          <w:i/>
          <w:iCs/>
          <w:color w:val="000000"/>
          <w:sz w:val="21"/>
          <w:szCs w:val="21"/>
          <w:lang w:val="es-CR"/>
        </w:rPr>
        <w:lastRenderedPageBreak/>
        <w:t>sus altas capacidades intelectuales, por haberse incorporado tarde al sistema educativo, o por condiciones personales o de historia escolar…”</w:t>
      </w:r>
    </w:p>
    <w:p w:rsidR="00587047" w:rsidRPr="00587047" w:rsidRDefault="00587047" w:rsidP="00587047">
      <w:pPr>
        <w:spacing w:before="168" w:after="168" w:line="336" w:lineRule="atLeast"/>
        <w:ind w:left="216"/>
        <w:rPr>
          <w:rFonts w:ascii="Verdana" w:eastAsia="Times New Roman" w:hAnsi="Verdana" w:cs="Times New Roman"/>
          <w:color w:val="000000"/>
          <w:sz w:val="20"/>
          <w:szCs w:val="20"/>
          <w:lang w:val="es-CR"/>
        </w:rPr>
      </w:pPr>
      <w:r w:rsidRPr="00587047">
        <w:rPr>
          <w:rFonts w:ascii="Verdana" w:eastAsia="Times New Roman" w:hAnsi="Verdana" w:cs="Times New Roman"/>
          <w:color w:val="000000"/>
          <w:sz w:val="20"/>
          <w:szCs w:val="20"/>
          <w:lang w:val="es-CR"/>
        </w:rPr>
        <w:t>Mientras que se entiende por alumno con N.E.E. a “aquel que requiera, por un periodo de su escolarización o a lo largo de toda ella, determinados apoyos y atenciones educativas específicas derivadas de discapacidad o trastornos graves de conducta”.</w:t>
      </w:r>
    </w:p>
    <w:p w:rsidR="00587047" w:rsidRPr="00587047" w:rsidRDefault="00587047" w:rsidP="00587047">
      <w:pPr>
        <w:spacing w:before="168" w:after="168" w:line="336" w:lineRule="atLeast"/>
        <w:ind w:left="216"/>
        <w:rPr>
          <w:rFonts w:ascii="Verdana" w:eastAsia="Times New Roman" w:hAnsi="Verdana" w:cs="Times New Roman"/>
          <w:color w:val="000000"/>
          <w:sz w:val="20"/>
          <w:szCs w:val="20"/>
          <w:lang w:val="es-CR"/>
        </w:rPr>
      </w:pPr>
      <w:r w:rsidRPr="00587047">
        <w:rPr>
          <w:rFonts w:ascii="Verdana" w:eastAsia="Times New Roman" w:hAnsi="Verdana" w:cs="Times New Roman"/>
          <w:color w:val="000000"/>
          <w:sz w:val="20"/>
          <w:szCs w:val="20"/>
          <w:lang w:val="es-CR"/>
        </w:rPr>
        <w:t>Por lo tanto el concepto N.E.A.E. engloba:</w:t>
      </w:r>
    </w:p>
    <w:p w:rsidR="00587047" w:rsidRPr="00587047" w:rsidRDefault="00587047" w:rsidP="00587047">
      <w:pPr>
        <w:numPr>
          <w:ilvl w:val="0"/>
          <w:numId w:val="4"/>
        </w:numPr>
        <w:spacing w:after="0" w:line="384" w:lineRule="atLeast"/>
        <w:ind w:left="450"/>
        <w:rPr>
          <w:rFonts w:ascii="Verdana" w:eastAsia="Times New Roman" w:hAnsi="Verdana" w:cs="Times New Roman"/>
          <w:color w:val="000000"/>
          <w:sz w:val="20"/>
          <w:szCs w:val="20"/>
          <w:lang w:val="es-CR"/>
        </w:rPr>
      </w:pPr>
      <w:r w:rsidRPr="00587047">
        <w:rPr>
          <w:rFonts w:ascii="Verdana" w:eastAsia="Times New Roman" w:hAnsi="Verdana" w:cs="Times New Roman"/>
          <w:color w:val="000000"/>
          <w:sz w:val="20"/>
          <w:szCs w:val="20"/>
          <w:lang w:val="es-CR"/>
        </w:rPr>
        <w:t>Alumnos con N.E.E.: referido a alumnos con discapacidad y trastornos graves de conducta.</w:t>
      </w:r>
    </w:p>
    <w:p w:rsidR="00587047" w:rsidRPr="00587047" w:rsidRDefault="00587047" w:rsidP="00587047">
      <w:pPr>
        <w:numPr>
          <w:ilvl w:val="0"/>
          <w:numId w:val="4"/>
        </w:numPr>
        <w:spacing w:after="0" w:line="384" w:lineRule="atLeast"/>
        <w:ind w:left="450"/>
        <w:rPr>
          <w:rFonts w:ascii="Verdana" w:eastAsia="Times New Roman" w:hAnsi="Verdana" w:cs="Times New Roman"/>
          <w:color w:val="000000"/>
          <w:sz w:val="20"/>
          <w:szCs w:val="20"/>
          <w:lang w:val="es-CR"/>
        </w:rPr>
      </w:pPr>
      <w:r w:rsidRPr="00587047">
        <w:rPr>
          <w:rFonts w:ascii="Verdana" w:eastAsia="Times New Roman" w:hAnsi="Verdana" w:cs="Times New Roman"/>
          <w:color w:val="000000"/>
          <w:sz w:val="20"/>
          <w:szCs w:val="20"/>
          <w:lang w:val="es-CR"/>
        </w:rPr>
        <w:t>Alumnos con altas capacidades intelectuales.</w:t>
      </w:r>
    </w:p>
    <w:p w:rsidR="00587047" w:rsidRPr="00587047" w:rsidRDefault="00587047" w:rsidP="00587047">
      <w:pPr>
        <w:numPr>
          <w:ilvl w:val="0"/>
          <w:numId w:val="4"/>
        </w:numPr>
        <w:spacing w:after="0" w:line="384" w:lineRule="atLeast"/>
        <w:ind w:left="450"/>
        <w:rPr>
          <w:rFonts w:ascii="Verdana" w:eastAsia="Times New Roman" w:hAnsi="Verdana" w:cs="Times New Roman"/>
          <w:color w:val="000000"/>
          <w:sz w:val="20"/>
          <w:szCs w:val="20"/>
          <w:lang w:val="es-CR"/>
        </w:rPr>
      </w:pPr>
      <w:r w:rsidRPr="00587047">
        <w:rPr>
          <w:rFonts w:ascii="Verdana" w:eastAsia="Times New Roman" w:hAnsi="Verdana" w:cs="Times New Roman"/>
          <w:color w:val="000000"/>
          <w:sz w:val="20"/>
          <w:szCs w:val="20"/>
          <w:lang w:val="es-CR"/>
        </w:rPr>
        <w:t>Alumnos con integración tardía en el sistema educativo.</w:t>
      </w:r>
    </w:p>
    <w:p w:rsidR="00587047" w:rsidRPr="00587047" w:rsidRDefault="00587047" w:rsidP="00587047">
      <w:pPr>
        <w:spacing w:before="168" w:after="168" w:line="336" w:lineRule="atLeast"/>
        <w:ind w:left="216"/>
        <w:rPr>
          <w:rFonts w:ascii="Verdana" w:eastAsia="Times New Roman" w:hAnsi="Verdana" w:cs="Times New Roman"/>
          <w:color w:val="000000"/>
          <w:sz w:val="20"/>
          <w:szCs w:val="20"/>
          <w:lang w:val="es-CR"/>
        </w:rPr>
      </w:pPr>
      <w:r w:rsidRPr="00587047">
        <w:rPr>
          <w:rFonts w:ascii="Verdana" w:eastAsia="Times New Roman" w:hAnsi="Verdana" w:cs="Times New Roman"/>
          <w:color w:val="000000"/>
          <w:sz w:val="20"/>
          <w:szCs w:val="20"/>
          <w:lang w:val="es-CR"/>
        </w:rPr>
        <w:t>Comprobamos pues como a lo largo de la evolución legislativa, se ha ido restringiendo el concepto de N.E.E. hasta llegar prácticamente a su identificación con alumnos con algún tipo de discapacidad o trastorno. No quedan claros aún los motivos de este proceso… ¿se ha “estigmatizado” el término?, ¿está perdiendo su carácter normalizador e integrador?, ¿o se trata de buscar mayor operatividad para una mejor gestión de los recursos?</w:t>
      </w:r>
    </w:p>
    <w:p w:rsidR="00587047" w:rsidRPr="00587047" w:rsidRDefault="00587047" w:rsidP="00587047">
      <w:pPr>
        <w:spacing w:before="168" w:after="168" w:line="336" w:lineRule="atLeast"/>
        <w:ind w:left="216"/>
        <w:rPr>
          <w:rFonts w:ascii="Verdana" w:eastAsia="Times New Roman" w:hAnsi="Verdana" w:cs="Times New Roman"/>
          <w:color w:val="000000"/>
          <w:sz w:val="20"/>
          <w:szCs w:val="20"/>
        </w:rPr>
      </w:pPr>
      <w:r w:rsidRPr="00587047">
        <w:rPr>
          <w:rFonts w:ascii="Verdana" w:eastAsia="Times New Roman" w:hAnsi="Verdana" w:cs="Times New Roman"/>
          <w:color w:val="000000"/>
          <w:sz w:val="20"/>
          <w:szCs w:val="20"/>
          <w:lang w:val="es-CR"/>
        </w:rPr>
        <w:t xml:space="preserve">Lo que queda claro es que a la vista de esta evolución, cada vez tiene menos sentido hablar de necesidades educativas especiales transitorias y necesidades educativas permanentes, tal como se viene haciendo desde su origen. </w:t>
      </w:r>
      <w:r w:rsidRPr="00587047">
        <w:rPr>
          <w:rFonts w:ascii="Verdana" w:eastAsia="Times New Roman" w:hAnsi="Verdana" w:cs="Times New Roman"/>
          <w:color w:val="000000"/>
          <w:sz w:val="20"/>
          <w:szCs w:val="20"/>
        </w:rPr>
        <w:t xml:space="preserve">Si </w:t>
      </w:r>
      <w:proofErr w:type="spellStart"/>
      <w:r w:rsidRPr="00587047">
        <w:rPr>
          <w:rFonts w:ascii="Verdana" w:eastAsia="Times New Roman" w:hAnsi="Verdana" w:cs="Times New Roman"/>
          <w:color w:val="000000"/>
          <w:sz w:val="20"/>
          <w:szCs w:val="20"/>
        </w:rPr>
        <w:t>entendemos</w:t>
      </w:r>
      <w:proofErr w:type="spellEnd"/>
      <w:r w:rsidRPr="00587047">
        <w:rPr>
          <w:rFonts w:ascii="Verdana" w:eastAsia="Times New Roman" w:hAnsi="Verdana" w:cs="Times New Roman"/>
          <w:color w:val="000000"/>
          <w:sz w:val="20"/>
          <w:szCs w:val="20"/>
        </w:rPr>
        <w:t xml:space="preserve"> con tales:</w:t>
      </w:r>
    </w:p>
    <w:p w:rsidR="00587047" w:rsidRPr="00587047" w:rsidRDefault="00587047" w:rsidP="00587047">
      <w:pPr>
        <w:numPr>
          <w:ilvl w:val="0"/>
          <w:numId w:val="5"/>
        </w:numPr>
        <w:spacing w:after="0" w:line="384" w:lineRule="atLeast"/>
        <w:ind w:left="450"/>
        <w:rPr>
          <w:rFonts w:ascii="Verdana" w:eastAsia="Times New Roman" w:hAnsi="Verdana" w:cs="Times New Roman"/>
          <w:color w:val="000000"/>
          <w:sz w:val="20"/>
          <w:szCs w:val="20"/>
          <w:lang w:val="es-CR"/>
        </w:rPr>
      </w:pPr>
      <w:proofErr w:type="spellStart"/>
      <w:r w:rsidRPr="00587047">
        <w:rPr>
          <w:rFonts w:ascii="Verdana" w:eastAsia="Times New Roman" w:hAnsi="Verdana" w:cs="Times New Roman"/>
          <w:color w:val="000000"/>
          <w:sz w:val="20"/>
          <w:szCs w:val="20"/>
          <w:lang w:val="es-CR"/>
        </w:rPr>
        <w:t>NEE</w:t>
      </w:r>
      <w:proofErr w:type="spellEnd"/>
      <w:r w:rsidRPr="00587047">
        <w:rPr>
          <w:rFonts w:ascii="Verdana" w:eastAsia="Times New Roman" w:hAnsi="Verdana" w:cs="Times New Roman"/>
          <w:color w:val="000000"/>
          <w:sz w:val="20"/>
          <w:szCs w:val="20"/>
          <w:lang w:val="es-CR"/>
        </w:rPr>
        <w:t xml:space="preserve"> permanentes, son aquellos problemas que presenta una persona durante todo su período escolar y vida, ya que presentan un déficit leve, mediano o grave de la inteligencia, en alguna o en todas de sus implicancias sensoriales, motoras, perceptivas o expresivas, de las que resulta una incapacidad que se manifiesta en el ejercicio de las funciones vitales y de relación, por tanto, necesitan de la atención de especialistas, centros educativos especiales y material adecuado para abordar sus necesidades. Dentro de esta categoría se encuentran las deficiencias visuales (ceguera); deficiencias auditivas (sordera); deficiencias motores (parálisis cerebral); retardo mental y autismo entre otras.</w:t>
      </w:r>
    </w:p>
    <w:p w:rsidR="00587047" w:rsidRPr="00587047" w:rsidRDefault="00587047" w:rsidP="00587047">
      <w:pPr>
        <w:numPr>
          <w:ilvl w:val="0"/>
          <w:numId w:val="5"/>
        </w:numPr>
        <w:spacing w:after="0" w:line="384" w:lineRule="atLeast"/>
        <w:ind w:left="450"/>
        <w:rPr>
          <w:rFonts w:ascii="Verdana" w:eastAsia="Times New Roman" w:hAnsi="Verdana" w:cs="Times New Roman"/>
          <w:color w:val="000000"/>
          <w:sz w:val="20"/>
          <w:szCs w:val="20"/>
          <w:lang w:val="es-CR"/>
        </w:rPr>
      </w:pPr>
      <w:proofErr w:type="spellStart"/>
      <w:r w:rsidRPr="00587047">
        <w:rPr>
          <w:rFonts w:ascii="Verdana" w:eastAsia="Times New Roman" w:hAnsi="Verdana" w:cs="Times New Roman"/>
          <w:color w:val="000000"/>
          <w:sz w:val="20"/>
          <w:szCs w:val="20"/>
          <w:lang w:val="es-CR"/>
        </w:rPr>
        <w:t>NEE</w:t>
      </w:r>
      <w:proofErr w:type="spellEnd"/>
      <w:r w:rsidRPr="00587047">
        <w:rPr>
          <w:rFonts w:ascii="Verdana" w:eastAsia="Times New Roman" w:hAnsi="Verdana" w:cs="Times New Roman"/>
          <w:color w:val="000000"/>
          <w:sz w:val="20"/>
          <w:szCs w:val="20"/>
          <w:lang w:val="es-CR"/>
        </w:rPr>
        <w:t xml:space="preserve"> transitorias, son problemas de aprendizaje que se presentan durante un periodo de su escolarización que demanda una atención específica y mayores recursos educativos de los necesarios para compañeros de su edad.</w:t>
      </w:r>
    </w:p>
    <w:p w:rsidR="00587047" w:rsidRPr="00587047" w:rsidRDefault="00587047" w:rsidP="00587047">
      <w:pPr>
        <w:spacing w:after="0" w:line="336" w:lineRule="atLeast"/>
        <w:ind w:left="216"/>
        <w:rPr>
          <w:rFonts w:ascii="Verdana" w:eastAsia="Times New Roman" w:hAnsi="Verdana" w:cs="Times New Roman"/>
          <w:color w:val="000000"/>
          <w:sz w:val="20"/>
          <w:szCs w:val="20"/>
          <w:lang w:val="es-CR"/>
        </w:rPr>
      </w:pPr>
      <w:r w:rsidRPr="00587047">
        <w:rPr>
          <w:rFonts w:ascii="Verdana" w:eastAsia="Times New Roman" w:hAnsi="Verdana" w:cs="Times New Roman"/>
          <w:color w:val="000000"/>
          <w:sz w:val="20"/>
          <w:szCs w:val="20"/>
          <w:lang w:val="es-CR"/>
        </w:rPr>
        <w:t xml:space="preserve">Esta diferenciación siempre ha sido más teórica que práctica, puesto que las N.E.E. en realidad suelen afectar durante toda la vida al sujeto, pero variando sus manifestaciones. Por ejemplo, un alumno con dislexia tendrá dificultades relacionadas con el trastorno toda </w:t>
      </w:r>
      <w:r w:rsidRPr="00587047">
        <w:rPr>
          <w:rFonts w:ascii="Verdana" w:eastAsia="Times New Roman" w:hAnsi="Verdana" w:cs="Times New Roman"/>
          <w:color w:val="000000"/>
          <w:sz w:val="20"/>
          <w:szCs w:val="20"/>
          <w:lang w:val="es-CR"/>
        </w:rPr>
        <w:lastRenderedPageBreak/>
        <w:t>su vida, pero en cada momento y ámbito vital se manifestará de modo diferente.</w:t>
      </w:r>
      <w:r w:rsidRPr="00587047">
        <w:rPr>
          <w:rFonts w:ascii="Verdana" w:eastAsia="Times New Roman" w:hAnsi="Verdana" w:cs="Times New Roman"/>
          <w:color w:val="000000"/>
          <w:sz w:val="20"/>
          <w:szCs w:val="20"/>
          <w:lang w:val="es-CR"/>
        </w:rPr>
        <w:br/>
        <w:t>Además esta distinción de dos tipos de N.E.E. conllevaba una idea implícita perniciosa, pues se termina identificando las N.E.E. transitorias con dificultades leves, reversibles y posibles de solucionar, mientras que las N.E.E. permanentes con dificultades graves, irreversibles y sin solución.</w:t>
      </w:r>
      <w:r w:rsidRPr="00587047">
        <w:rPr>
          <w:rFonts w:ascii="Verdana" w:eastAsia="Times New Roman" w:hAnsi="Verdana" w:cs="Times New Roman"/>
          <w:color w:val="000000"/>
          <w:sz w:val="20"/>
          <w:szCs w:val="20"/>
          <w:lang w:val="es-CR"/>
        </w:rPr>
        <w:br/>
        <w:t>Sería conveniente considerar, por tanto, a las N.E.E. como permanentes, aunque en diferente grado. Y romper con la idea de asociar permanente con irreversible, puesto que en educación no hay nada irreversible o que al menos no pueda ser objeto de mejora.</w:t>
      </w:r>
    </w:p>
    <w:p w:rsidR="00587047" w:rsidRPr="00587047" w:rsidRDefault="00587047" w:rsidP="00587047">
      <w:pPr>
        <w:spacing w:before="168" w:after="168" w:line="336" w:lineRule="atLeast"/>
        <w:ind w:left="216"/>
        <w:rPr>
          <w:rFonts w:ascii="Verdana" w:eastAsia="Times New Roman" w:hAnsi="Verdana" w:cs="Times New Roman"/>
          <w:color w:val="000000"/>
          <w:sz w:val="20"/>
          <w:szCs w:val="20"/>
          <w:lang w:val="es-CR"/>
        </w:rPr>
      </w:pPr>
      <w:r w:rsidRPr="00587047">
        <w:rPr>
          <w:rFonts w:ascii="Verdana" w:eastAsia="Times New Roman" w:hAnsi="Verdana" w:cs="Times New Roman"/>
          <w:color w:val="000000"/>
          <w:sz w:val="20"/>
          <w:szCs w:val="20"/>
          <w:lang w:val="es-CR"/>
        </w:rPr>
        <w:t>—</w:t>
      </w:r>
    </w:p>
    <w:p w:rsidR="00587047" w:rsidRPr="00587047" w:rsidRDefault="00587047" w:rsidP="00587047">
      <w:pPr>
        <w:spacing w:after="0" w:line="336" w:lineRule="atLeast"/>
        <w:ind w:left="216"/>
        <w:rPr>
          <w:rFonts w:ascii="Verdana" w:eastAsia="Times New Roman" w:hAnsi="Verdana" w:cs="Times New Roman"/>
          <w:color w:val="000000"/>
          <w:sz w:val="20"/>
          <w:szCs w:val="20"/>
          <w:lang w:val="es-CR"/>
        </w:rPr>
      </w:pPr>
      <w:r w:rsidRPr="00587047">
        <w:rPr>
          <w:rFonts w:ascii="Verdana" w:eastAsia="Times New Roman" w:hAnsi="Verdana" w:cs="Times New Roman"/>
          <w:b/>
          <w:bCs/>
          <w:color w:val="000000"/>
          <w:sz w:val="20"/>
          <w:lang w:val="es-CR"/>
        </w:rPr>
        <w:t>Bibliografía</w:t>
      </w:r>
    </w:p>
    <w:p w:rsidR="00587047" w:rsidRPr="00587047" w:rsidRDefault="00587047" w:rsidP="00587047">
      <w:pPr>
        <w:spacing w:after="150" w:line="336" w:lineRule="atLeast"/>
        <w:ind w:left="216"/>
        <w:rPr>
          <w:rFonts w:ascii="Verdana" w:eastAsia="Times New Roman" w:hAnsi="Verdana" w:cs="Times New Roman"/>
          <w:color w:val="000000"/>
          <w:sz w:val="20"/>
          <w:szCs w:val="20"/>
        </w:rPr>
      </w:pPr>
      <w:r w:rsidRPr="00587047">
        <w:rPr>
          <w:rFonts w:ascii="Verdana" w:eastAsia="Times New Roman" w:hAnsi="Verdana" w:cs="Times New Roman"/>
          <w:color w:val="000000"/>
          <w:sz w:val="20"/>
          <w:szCs w:val="20"/>
          <w:lang w:val="es-CR"/>
        </w:rPr>
        <w:t xml:space="preserve">· </w:t>
      </w:r>
      <w:proofErr w:type="spellStart"/>
      <w:r w:rsidRPr="00587047">
        <w:rPr>
          <w:rFonts w:ascii="Verdana" w:eastAsia="Times New Roman" w:hAnsi="Verdana" w:cs="Times New Roman"/>
          <w:color w:val="000000"/>
          <w:sz w:val="20"/>
          <w:szCs w:val="20"/>
          <w:lang w:val="es-CR"/>
        </w:rPr>
        <w:t>BRENNAN</w:t>
      </w:r>
      <w:proofErr w:type="spellEnd"/>
      <w:r w:rsidRPr="00587047">
        <w:rPr>
          <w:rFonts w:ascii="Verdana" w:eastAsia="Times New Roman" w:hAnsi="Verdana" w:cs="Times New Roman"/>
          <w:color w:val="000000"/>
          <w:sz w:val="20"/>
          <w:szCs w:val="20"/>
          <w:lang w:val="es-CR"/>
        </w:rPr>
        <w:t>, W.K. (1988). “El currículo para niños con necesidades educativas especiales”. Madrid: Siglo XXI / M.E.C.</w:t>
      </w:r>
      <w:r w:rsidRPr="00587047">
        <w:rPr>
          <w:rFonts w:ascii="Verdana" w:eastAsia="Times New Roman" w:hAnsi="Verdana" w:cs="Times New Roman"/>
          <w:color w:val="000000"/>
          <w:sz w:val="20"/>
          <w:szCs w:val="20"/>
          <w:lang w:val="es-CR"/>
        </w:rPr>
        <w:br/>
        <w:t>· García Sánchez, J.N. (1999). “Intervención psicopedagógica en los trastornos del desarrollo”. Madrid: Pirámide.</w:t>
      </w:r>
      <w:r w:rsidRPr="00587047">
        <w:rPr>
          <w:rFonts w:ascii="Verdana" w:eastAsia="Times New Roman" w:hAnsi="Verdana" w:cs="Times New Roman"/>
          <w:color w:val="000000"/>
          <w:sz w:val="20"/>
          <w:szCs w:val="20"/>
          <w:lang w:val="es-CR"/>
        </w:rPr>
        <w:br/>
        <w:t xml:space="preserve">· </w:t>
      </w:r>
      <w:proofErr w:type="spellStart"/>
      <w:r w:rsidRPr="00587047">
        <w:rPr>
          <w:rFonts w:ascii="Verdana" w:eastAsia="Times New Roman" w:hAnsi="Verdana" w:cs="Times New Roman"/>
          <w:color w:val="000000"/>
          <w:sz w:val="20"/>
          <w:szCs w:val="20"/>
          <w:lang w:val="es-CR"/>
        </w:rPr>
        <w:t>HANKO</w:t>
      </w:r>
      <w:proofErr w:type="spellEnd"/>
      <w:r w:rsidRPr="00587047">
        <w:rPr>
          <w:rFonts w:ascii="Verdana" w:eastAsia="Times New Roman" w:hAnsi="Verdana" w:cs="Times New Roman"/>
          <w:color w:val="000000"/>
          <w:sz w:val="20"/>
          <w:szCs w:val="20"/>
          <w:lang w:val="es-CR"/>
        </w:rPr>
        <w:t>, G. (1993). “Las necesidades educativas especiales en las aulas ordinarias. Profesores de apoyo”. Barcelona: Paidós.</w:t>
      </w:r>
      <w:r w:rsidRPr="00587047">
        <w:rPr>
          <w:rFonts w:ascii="Verdana" w:eastAsia="Times New Roman" w:hAnsi="Verdana" w:cs="Times New Roman"/>
          <w:color w:val="000000"/>
          <w:sz w:val="20"/>
          <w:szCs w:val="20"/>
          <w:lang w:val="es-CR"/>
        </w:rPr>
        <w:br/>
        <w:t xml:space="preserve">· </w:t>
      </w:r>
      <w:proofErr w:type="spellStart"/>
      <w:r w:rsidRPr="00587047">
        <w:rPr>
          <w:rFonts w:ascii="Verdana" w:eastAsia="Times New Roman" w:hAnsi="Verdana" w:cs="Times New Roman"/>
          <w:color w:val="000000"/>
          <w:sz w:val="20"/>
          <w:szCs w:val="20"/>
          <w:lang w:val="es-CR"/>
        </w:rPr>
        <w:t>MARCHESI</w:t>
      </w:r>
      <w:proofErr w:type="spellEnd"/>
      <w:r w:rsidRPr="00587047">
        <w:rPr>
          <w:rFonts w:ascii="Verdana" w:eastAsia="Times New Roman" w:hAnsi="Verdana" w:cs="Times New Roman"/>
          <w:color w:val="000000"/>
          <w:sz w:val="20"/>
          <w:szCs w:val="20"/>
          <w:lang w:val="es-CR"/>
        </w:rPr>
        <w:t xml:space="preserve">, A.; </w:t>
      </w:r>
      <w:proofErr w:type="spellStart"/>
      <w:r w:rsidRPr="00587047">
        <w:rPr>
          <w:rFonts w:ascii="Verdana" w:eastAsia="Times New Roman" w:hAnsi="Verdana" w:cs="Times New Roman"/>
          <w:color w:val="000000"/>
          <w:sz w:val="20"/>
          <w:szCs w:val="20"/>
          <w:lang w:val="es-CR"/>
        </w:rPr>
        <w:t>COLL</w:t>
      </w:r>
      <w:proofErr w:type="spellEnd"/>
      <w:r w:rsidRPr="00587047">
        <w:rPr>
          <w:rFonts w:ascii="Verdana" w:eastAsia="Times New Roman" w:hAnsi="Verdana" w:cs="Times New Roman"/>
          <w:color w:val="000000"/>
          <w:sz w:val="20"/>
          <w:szCs w:val="20"/>
          <w:lang w:val="es-CR"/>
        </w:rPr>
        <w:t>, C.; PALACIOS, J. (2001). “Desarrollo psicológico y educación Vol. 3. Trastornos del desarrollo y necesidades educativas especiales”. Madrid: Alianza.</w:t>
      </w:r>
      <w:r w:rsidRPr="00587047">
        <w:rPr>
          <w:rFonts w:ascii="Verdana" w:eastAsia="Times New Roman" w:hAnsi="Verdana" w:cs="Times New Roman"/>
          <w:color w:val="000000"/>
          <w:sz w:val="20"/>
          <w:szCs w:val="20"/>
          <w:lang w:val="es-CR"/>
        </w:rPr>
        <w:br/>
        <w:t>· SÁNCHEZ-PALOMINO, A.; TORRES, J.A. (1997). “Educación especial I. Una perspectiva curricular, organizativa y profesional.” Madrid: Pirámide.</w:t>
      </w:r>
      <w:r w:rsidRPr="00587047">
        <w:rPr>
          <w:rFonts w:ascii="Verdana" w:eastAsia="Times New Roman" w:hAnsi="Verdana" w:cs="Times New Roman"/>
          <w:color w:val="000000"/>
          <w:sz w:val="20"/>
          <w:szCs w:val="20"/>
          <w:lang w:val="es-CR"/>
        </w:rPr>
        <w:br/>
        <w:t xml:space="preserve">· VERDUGO, M.A. (1995). “Personas con discapacidad. Perspectivas psicopedagógicas y rehabilitadoras”. </w:t>
      </w:r>
      <w:r w:rsidRPr="00587047">
        <w:rPr>
          <w:rFonts w:ascii="Verdana" w:eastAsia="Times New Roman" w:hAnsi="Verdana" w:cs="Times New Roman"/>
          <w:color w:val="000000"/>
          <w:sz w:val="20"/>
          <w:szCs w:val="20"/>
        </w:rPr>
        <w:t xml:space="preserve">Madrid: </w:t>
      </w:r>
      <w:proofErr w:type="spellStart"/>
      <w:r w:rsidRPr="00587047">
        <w:rPr>
          <w:rFonts w:ascii="Verdana" w:eastAsia="Times New Roman" w:hAnsi="Verdana" w:cs="Times New Roman"/>
          <w:color w:val="000000"/>
          <w:sz w:val="20"/>
          <w:szCs w:val="20"/>
        </w:rPr>
        <w:t>Alianza</w:t>
      </w:r>
      <w:proofErr w:type="spellEnd"/>
      <w:r w:rsidRPr="00587047">
        <w:rPr>
          <w:rFonts w:ascii="Verdana" w:eastAsia="Times New Roman" w:hAnsi="Verdana" w:cs="Times New Roman"/>
          <w:color w:val="000000"/>
          <w:sz w:val="20"/>
          <w:szCs w:val="20"/>
        </w:rPr>
        <w:t>.</w:t>
      </w:r>
      <w:r w:rsidRPr="00587047">
        <w:rPr>
          <w:rFonts w:ascii="Verdana" w:eastAsia="Times New Roman" w:hAnsi="Verdana" w:cs="Times New Roman"/>
          <w:color w:val="000000"/>
          <w:sz w:val="20"/>
          <w:szCs w:val="20"/>
        </w:rPr>
        <w:br/>
        <w:t xml:space="preserve">· WARNOCK, M. (1978). “Special Educational Needs. </w:t>
      </w:r>
      <w:proofErr w:type="gramStart"/>
      <w:r w:rsidRPr="00587047">
        <w:rPr>
          <w:rFonts w:ascii="Verdana" w:eastAsia="Times New Roman" w:hAnsi="Verdana" w:cs="Times New Roman"/>
          <w:color w:val="000000"/>
          <w:sz w:val="20"/>
          <w:szCs w:val="20"/>
        </w:rPr>
        <w:t>Report of the committee off enquiry into the education of handicapped children and young people.”</w:t>
      </w:r>
      <w:proofErr w:type="gramEnd"/>
      <w:r w:rsidRPr="00587047">
        <w:rPr>
          <w:rFonts w:ascii="Verdana" w:eastAsia="Times New Roman" w:hAnsi="Verdana" w:cs="Times New Roman"/>
          <w:color w:val="000000"/>
          <w:sz w:val="20"/>
          <w:szCs w:val="20"/>
        </w:rPr>
        <w:t xml:space="preserve"> </w:t>
      </w:r>
      <w:r w:rsidRPr="00587047">
        <w:rPr>
          <w:rFonts w:ascii="Verdana" w:eastAsia="Times New Roman" w:hAnsi="Verdana" w:cs="Times New Roman"/>
          <w:color w:val="000000"/>
          <w:sz w:val="20"/>
          <w:szCs w:val="20"/>
          <w:lang w:val="es-CR"/>
        </w:rPr>
        <w:t xml:space="preserve">Londres: </w:t>
      </w:r>
      <w:proofErr w:type="spellStart"/>
      <w:r w:rsidRPr="00587047">
        <w:rPr>
          <w:rFonts w:ascii="Verdana" w:eastAsia="Times New Roman" w:hAnsi="Verdana" w:cs="Times New Roman"/>
          <w:color w:val="000000"/>
          <w:sz w:val="20"/>
          <w:szCs w:val="20"/>
          <w:lang w:val="es-CR"/>
        </w:rPr>
        <w:t>HMSO</w:t>
      </w:r>
      <w:proofErr w:type="spellEnd"/>
      <w:r w:rsidRPr="00587047">
        <w:rPr>
          <w:rFonts w:ascii="Verdana" w:eastAsia="Times New Roman" w:hAnsi="Verdana" w:cs="Times New Roman"/>
          <w:color w:val="000000"/>
          <w:sz w:val="20"/>
          <w:szCs w:val="20"/>
          <w:lang w:val="es-CR"/>
        </w:rPr>
        <w:t xml:space="preserve">. Traducido al español en la revista Siglo Cero, nº 130, (1990) “Informe sobre necesidades educativas especiales.” </w:t>
      </w:r>
      <w:r w:rsidRPr="00587047">
        <w:rPr>
          <w:rFonts w:ascii="Verdana" w:eastAsia="Times New Roman" w:hAnsi="Verdana" w:cs="Times New Roman"/>
          <w:color w:val="000000"/>
          <w:sz w:val="20"/>
          <w:szCs w:val="20"/>
        </w:rPr>
        <w:t>(</w:t>
      </w:r>
      <w:proofErr w:type="spellStart"/>
      <w:proofErr w:type="gramStart"/>
      <w:r w:rsidRPr="00587047">
        <w:rPr>
          <w:rFonts w:ascii="Verdana" w:eastAsia="Times New Roman" w:hAnsi="Verdana" w:cs="Times New Roman"/>
          <w:color w:val="000000"/>
          <w:sz w:val="20"/>
          <w:szCs w:val="20"/>
        </w:rPr>
        <w:t>págs</w:t>
      </w:r>
      <w:proofErr w:type="spellEnd"/>
      <w:proofErr w:type="gramEnd"/>
      <w:r w:rsidRPr="00587047">
        <w:rPr>
          <w:rFonts w:ascii="Verdana" w:eastAsia="Times New Roman" w:hAnsi="Verdana" w:cs="Times New Roman"/>
          <w:color w:val="000000"/>
          <w:sz w:val="20"/>
          <w:szCs w:val="20"/>
        </w:rPr>
        <w:t>. 12-24).</w:t>
      </w:r>
    </w:p>
    <w:p w:rsidR="003D1C12" w:rsidRDefault="003D1C12"/>
    <w:sectPr w:rsidR="003D1C12" w:rsidSect="003D1C1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02942"/>
    <w:multiLevelType w:val="multilevel"/>
    <w:tmpl w:val="00F066A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nsid w:val="20300A4E"/>
    <w:multiLevelType w:val="multilevel"/>
    <w:tmpl w:val="0C34781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29586215"/>
    <w:multiLevelType w:val="multilevel"/>
    <w:tmpl w:val="2DC656B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nsid w:val="2F836456"/>
    <w:multiLevelType w:val="multilevel"/>
    <w:tmpl w:val="F0DCE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6F03FD1"/>
    <w:multiLevelType w:val="multilevel"/>
    <w:tmpl w:val="EF8A2A6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87047"/>
    <w:rsid w:val="003758AA"/>
    <w:rsid w:val="003D1C12"/>
    <w:rsid w:val="00587047"/>
    <w:rsid w:val="00686FC7"/>
    <w:rsid w:val="00722BE9"/>
    <w:rsid w:val="0089013A"/>
    <w:rsid w:val="00B5142A"/>
    <w:rsid w:val="00C90B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1C12"/>
  </w:style>
  <w:style w:type="paragraph" w:styleId="Ttulo2">
    <w:name w:val="heading 2"/>
    <w:basedOn w:val="Normal"/>
    <w:link w:val="Ttulo2Car"/>
    <w:uiPriority w:val="9"/>
    <w:qFormat/>
    <w:rsid w:val="0058704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tulo3">
    <w:name w:val="heading 3"/>
    <w:basedOn w:val="Normal"/>
    <w:link w:val="Ttulo3Car"/>
    <w:uiPriority w:val="9"/>
    <w:qFormat/>
    <w:rsid w:val="0058704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587047"/>
    <w:rPr>
      <w:rFonts w:ascii="Times New Roman" w:eastAsia="Times New Roman" w:hAnsi="Times New Roman" w:cs="Times New Roman"/>
      <w:b/>
      <w:bCs/>
      <w:sz w:val="36"/>
      <w:szCs w:val="36"/>
    </w:rPr>
  </w:style>
  <w:style w:type="character" w:customStyle="1" w:styleId="Ttulo3Car">
    <w:name w:val="Título 3 Car"/>
    <w:basedOn w:val="Fuentedeprrafopredeter"/>
    <w:link w:val="Ttulo3"/>
    <w:uiPriority w:val="9"/>
    <w:rsid w:val="00587047"/>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587047"/>
    <w:pPr>
      <w:spacing w:before="100" w:beforeAutospacing="1" w:after="100" w:afterAutospacing="1" w:line="240" w:lineRule="auto"/>
    </w:pPr>
    <w:rPr>
      <w:rFonts w:ascii="Times New Roman" w:eastAsia="Times New Roman" w:hAnsi="Times New Roman" w:cs="Times New Roman"/>
      <w:sz w:val="24"/>
      <w:szCs w:val="24"/>
    </w:rPr>
  </w:style>
  <w:style w:type="character" w:styleId="Textoennegrita">
    <w:name w:val="Strong"/>
    <w:basedOn w:val="Fuentedeprrafopredeter"/>
    <w:uiPriority w:val="22"/>
    <w:qFormat/>
    <w:rsid w:val="00587047"/>
    <w:rPr>
      <w:b/>
      <w:bCs/>
    </w:rPr>
  </w:style>
  <w:style w:type="character" w:styleId="Hipervnculo">
    <w:name w:val="Hyperlink"/>
    <w:basedOn w:val="Fuentedeprrafopredeter"/>
    <w:uiPriority w:val="99"/>
    <w:semiHidden/>
    <w:unhideWhenUsed/>
    <w:rsid w:val="00587047"/>
    <w:rPr>
      <w:color w:val="0000FF"/>
      <w:u w:val="single"/>
    </w:rPr>
  </w:style>
</w:styles>
</file>

<file path=word/webSettings.xml><?xml version="1.0" encoding="utf-8"?>
<w:webSettings xmlns:r="http://schemas.openxmlformats.org/officeDocument/2006/relationships" xmlns:w="http://schemas.openxmlformats.org/wordprocessingml/2006/main">
  <w:divs>
    <w:div w:id="125244104">
      <w:bodyDiv w:val="1"/>
      <w:marLeft w:val="0"/>
      <w:marRight w:val="0"/>
      <w:marTop w:val="0"/>
      <w:marBottom w:val="0"/>
      <w:divBdr>
        <w:top w:val="none" w:sz="0" w:space="0" w:color="auto"/>
        <w:left w:val="none" w:sz="0" w:space="0" w:color="auto"/>
        <w:bottom w:val="none" w:sz="0" w:space="0" w:color="auto"/>
        <w:right w:val="none" w:sz="0" w:space="0" w:color="auto"/>
      </w:divBdr>
      <w:divsChild>
        <w:div w:id="1432748145">
          <w:marLeft w:val="0"/>
          <w:marRight w:val="0"/>
          <w:marTop w:val="0"/>
          <w:marBottom w:val="150"/>
          <w:divBdr>
            <w:top w:val="none" w:sz="0" w:space="0" w:color="auto"/>
            <w:left w:val="none" w:sz="0" w:space="0" w:color="auto"/>
            <w:bottom w:val="none" w:sz="0" w:space="0" w:color="auto"/>
            <w:right w:val="none" w:sz="0" w:space="0" w:color="auto"/>
          </w:divBdr>
          <w:divsChild>
            <w:div w:id="173230026">
              <w:blockQuote w:val="1"/>
              <w:marLeft w:val="450"/>
              <w:marRight w:val="0"/>
              <w:marTop w:val="0"/>
              <w:marBottom w:val="0"/>
              <w:divBdr>
                <w:top w:val="none" w:sz="0" w:space="0" w:color="auto"/>
                <w:left w:val="none" w:sz="0" w:space="0" w:color="auto"/>
                <w:bottom w:val="none" w:sz="0" w:space="0" w:color="auto"/>
                <w:right w:val="none" w:sz="0" w:space="0" w:color="auto"/>
              </w:divBdr>
            </w:div>
            <w:div w:id="348723303">
              <w:blockQuote w:val="1"/>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 w:id="598490634">
      <w:bodyDiv w:val="1"/>
      <w:marLeft w:val="0"/>
      <w:marRight w:val="0"/>
      <w:marTop w:val="0"/>
      <w:marBottom w:val="0"/>
      <w:divBdr>
        <w:top w:val="none" w:sz="0" w:space="0" w:color="auto"/>
        <w:left w:val="none" w:sz="0" w:space="0" w:color="auto"/>
        <w:bottom w:val="none" w:sz="0" w:space="0" w:color="auto"/>
        <w:right w:val="none" w:sz="0" w:space="0" w:color="auto"/>
      </w:divBdr>
      <w:divsChild>
        <w:div w:id="182669208">
          <w:marLeft w:val="0"/>
          <w:marRight w:val="0"/>
          <w:marTop w:val="0"/>
          <w:marBottom w:val="150"/>
          <w:divBdr>
            <w:top w:val="none" w:sz="0" w:space="0" w:color="auto"/>
            <w:left w:val="none" w:sz="0" w:space="0" w:color="auto"/>
            <w:bottom w:val="none" w:sz="0" w:space="0" w:color="auto"/>
            <w:right w:val="none" w:sz="0" w:space="0" w:color="auto"/>
          </w:divBdr>
          <w:divsChild>
            <w:div w:id="2003503491">
              <w:blockQuote w:val="1"/>
              <w:marLeft w:val="450"/>
              <w:marRight w:val="0"/>
              <w:marTop w:val="0"/>
              <w:marBottom w:val="0"/>
              <w:divBdr>
                <w:top w:val="none" w:sz="0" w:space="0" w:color="auto"/>
                <w:left w:val="none" w:sz="0" w:space="0" w:color="auto"/>
                <w:bottom w:val="none" w:sz="0" w:space="0" w:color="auto"/>
                <w:right w:val="none" w:sz="0" w:space="0" w:color="auto"/>
              </w:divBdr>
            </w:div>
            <w:div w:id="1373265576">
              <w:blockQuote w:val="1"/>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1306</Words>
  <Characters>7450</Characters>
  <Application>Microsoft Office Word</Application>
  <DocSecurity>0</DocSecurity>
  <Lines>62</Lines>
  <Paragraphs>17</Paragraphs>
  <ScaleCrop>false</ScaleCrop>
  <Company/>
  <LinksUpToDate>false</LinksUpToDate>
  <CharactersWithSpaces>8739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Cristina Echeverría Sáenz</dc:creator>
  <cp:lastModifiedBy>Ana Cristina Echeverría Sáenz</cp:lastModifiedBy>
  <cp:revision>1</cp:revision>
  <dcterms:created xsi:type="dcterms:W3CDTF">2011-02-10T13:30:00Z</dcterms:created>
  <dcterms:modified xsi:type="dcterms:W3CDTF">2011-02-10T13:34:00Z</dcterms:modified>
</cp:coreProperties>
</file>